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9C5725">
        <w:trPr>
          <w:tblCellSpacing w:w="15" w:type="dxa"/>
        </w:trPr>
        <w:tc>
          <w:tcPr>
            <w:tcW w:w="0" w:type="auto"/>
            <w:vAlign w:val="center"/>
          </w:tcPr>
          <w:p w:rsidR="009C5725" w:rsidRDefault="009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5725" w:rsidRDefault="008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ДЕРЖАВНА НАУКОВА УСТАНОВА "НАУКОВО-ТЕХНОЛОГІЧНИЙ КОМПЛЕКС "ІНСТИТУТ МОНОКРИСТАЛІВ" НАЦІОНАЛЬНОЇ АКАДЕМІЇ НАУК УКРАЇНИ"</w:t>
            </w:r>
          </w:p>
        </w:tc>
      </w:tr>
    </w:tbl>
    <w:p w:rsidR="009C5725" w:rsidRDefault="0087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(Назва підприємства, організації, установи)</w:t>
      </w:r>
    </w:p>
    <w:p w:rsidR="009C5725" w:rsidRDefault="009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5725" w:rsidRDefault="00875E9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ОБҐРУНТУВАННЯ </w:t>
      </w:r>
    </w:p>
    <w:p w:rsidR="009C5725" w:rsidRDefault="00875E98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закупівлі </w:t>
      </w:r>
    </w:p>
    <w:p w:rsidR="009C5725" w:rsidRDefault="00875E98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мас-спектрометричного детектора</w:t>
      </w:r>
    </w:p>
    <w:p w:rsidR="009C5725" w:rsidRDefault="00875E98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розміру бюджетного призначення, очікуваної вартості предмета закупівлі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C5725" w:rsidRDefault="00875E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Державна наукова установа «Науково-технологічний комплекс «Інститут монокристалів» Національної академії наук України </w:t>
      </w:r>
    </w:p>
    <w:p w:rsidR="009C5725" w:rsidRDefault="00875E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61072, Україна, Харківська обл., м.Харків, проспект Науки, 60</w:t>
      </w:r>
    </w:p>
    <w:p w:rsidR="009C5725" w:rsidRDefault="00875E9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Код ЄДРПОУ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23759880</w:t>
      </w:r>
    </w:p>
    <w:p w:rsidR="009C5725" w:rsidRDefault="00875E9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72A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Код ДК 021:2015 —  </w:t>
      </w:r>
      <w:r w:rsidRPr="00F72AF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38430000-8 Детектори та аналізатори</w:t>
      </w:r>
      <w:r w:rsidRPr="00F72AF9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/>
        </w:rPr>
        <w:t xml:space="preserve"> </w:t>
      </w:r>
      <w:r w:rsidR="00F72AF9" w:rsidRPr="00F72A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(Моноквадрупол</w:t>
      </w:r>
      <w:r w:rsidR="00F72AF9"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ьний мас-детектор)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3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Вид та ідентифікатор процедури закупівлі:</w:t>
      </w:r>
      <w:r w:rsidRPr="00733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33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відкриті торги  </w:t>
      </w:r>
      <w:r w:rsidR="007335D6" w:rsidRPr="007335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UA</w:t>
      </w:r>
      <w:r w:rsidR="007335D6" w:rsidRPr="007335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-2021-04-27-004041-</w:t>
      </w:r>
      <w:r w:rsidR="007335D6" w:rsidRPr="007335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c</w:t>
      </w:r>
    </w:p>
    <w:p w:rsidR="00A76CA8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zh-CN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zh-CN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00 000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zh-CN"/>
        </w:rPr>
        <w:t>два мільйони триста тисяч</w:t>
      </w:r>
      <w:r w:rsidR="00A76CA8"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zh-CN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закупівлі, 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  № 275 із змінами. </w:t>
      </w:r>
    </w:p>
    <w:p w:rsidR="009C5725" w:rsidRDefault="00875E9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Розмір бюджетного призначення: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zh-CN"/>
        </w:rPr>
        <w:t>2 300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 000 грн.</w:t>
      </w:r>
      <w:r w:rsid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відповідно до </w:t>
      </w:r>
      <w:r w:rsid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заявки на одержання грантової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підтримки НФДУ.</w:t>
      </w:r>
    </w:p>
    <w:p w:rsidR="009C5725" w:rsidRPr="00A76CA8" w:rsidRDefault="00875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Обґрунтування технічних та якісних харак</w:t>
      </w:r>
      <w:r w:rsidRPr="00A7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теристик предмета закупівлі. </w:t>
      </w:r>
    </w:p>
    <w:p w:rsidR="009C5725" w:rsidRDefault="00875E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Термін постачання —  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 дати підписання договору п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</w:t>
      </w:r>
      <w:r w:rsidR="00A76CA8"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15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.08.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</w:t>
      </w:r>
      <w:r w:rsidRPr="00A76C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</w:p>
    <w:p w:rsidR="009C5725" w:rsidRDefault="00875E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Мас-спектрометрічний детектор є частиною рідинного хромато-мас-спектрометру, закупівля якого запланована в рамках виконання проєкту Національного фонду досліджень України «Поліфармакофорні органічні сполуки на основі пептидоміметиків та анельованих бензодіазепинів» (номер 2020.02/0023).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Мас-спектрометричний детектор необхідний для вимірювання мас-спектрів органічних сполук, що синтезовані, для встановлення їх тонкої хімічної структури. Метод мас-спектрометрії є од</w:t>
      </w:r>
      <w:r w:rsidR="00A76CA8">
        <w:rPr>
          <w:rFonts w:ascii="Times New Roman" w:eastAsia="Times New Roman" w:hAnsi="Times New Roman" w:cs="Times New Roman"/>
          <w:sz w:val="24"/>
          <w:szCs w:val="24"/>
          <w:lang w:val="uk-UA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 з обов’язкових методів аналізу хімічних сполук.</w:t>
      </w:r>
    </w:p>
    <w:p w:rsidR="009C5725" w:rsidRDefault="00875E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Якісні та технічні характеристики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мас-спектрометричного детектора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:rsidR="00A76CA8" w:rsidRPr="00A76CA8" w:rsidRDefault="00875E98" w:rsidP="00A76CA8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68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4394"/>
        <w:gridCol w:w="4423"/>
      </w:tblGrid>
      <w:tr w:rsidR="00A76CA8" w:rsidRPr="00967BD8" w:rsidTr="009B0797">
        <w:tc>
          <w:tcPr>
            <w:tcW w:w="9668" w:type="dxa"/>
            <w:gridSpan w:val="4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Вимоги до технічних характеристик: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A76CA8" w:rsidRPr="00967BD8" w:rsidRDefault="00A76CA8" w:rsidP="00EA0837">
            <w:pPr>
              <w:ind w:left="13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Вимоги тендера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Моноквадрупольний мас-детектор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62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 мас-детектора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Квадрупольний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Режим іонізації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Електроспрей (ESI) 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Діапазон мас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вужче, ніж: 10-2 000 а.о.м.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Чутливість для режиму ESI (для 10пг резерпіну)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Сигнал/шум більше ніж 3 500:1 (RMS)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Частота сканування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менше ніж 15 000 а.о.м./сек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 перемикання полярності іонізації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більше, ніж 15 мсек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Діапазон швидкості потоку рухомої фази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вужче, ніж:  0,001мл/хв до 2,000 мл/хв</w:t>
            </w: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Програмне забезпечення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76CA8" w:rsidRPr="00967BD8" w:rsidTr="009B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17" w:type="dxa"/>
          </w:tcPr>
          <w:p w:rsidR="00A76CA8" w:rsidRPr="00967BD8" w:rsidRDefault="00A76CA8" w:rsidP="00A76C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приладом і обробка результатів аналізу</w:t>
            </w:r>
          </w:p>
        </w:tc>
        <w:tc>
          <w:tcPr>
            <w:tcW w:w="4418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допомогою спеціального ліцензійного програмного забезпечення, розробленого фірмою-виробником рідинного хроматографа</w:t>
            </w:r>
          </w:p>
        </w:tc>
      </w:tr>
    </w:tbl>
    <w:p w:rsidR="00A76CA8" w:rsidRPr="00967BD8" w:rsidRDefault="00A76CA8" w:rsidP="00A76C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76CA8" w:rsidRPr="00967BD8" w:rsidRDefault="00A76CA8" w:rsidP="00A76CA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Вимоги до комплектності:</w:t>
      </w:r>
    </w:p>
    <w:tbl>
      <w:tblPr>
        <w:tblW w:w="915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549"/>
        <w:gridCol w:w="1842"/>
      </w:tblGrid>
      <w:tr w:rsidR="00A76CA8" w:rsidRPr="00967BD8" w:rsidTr="00EA0837">
        <w:tc>
          <w:tcPr>
            <w:tcW w:w="760" w:type="dxa"/>
          </w:tcPr>
          <w:p w:rsidR="00A76CA8" w:rsidRPr="00967BD8" w:rsidRDefault="00A76CA8" w:rsidP="00EA0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549" w:type="dxa"/>
          </w:tcPr>
          <w:p w:rsidR="00A76CA8" w:rsidRPr="00967BD8" w:rsidRDefault="00A76CA8" w:rsidP="00EA0837">
            <w:pPr>
              <w:ind w:left="13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color w:val="000000" w:themeColor="text1"/>
                <w:sz w:val="24"/>
                <w:szCs w:val="24"/>
              </w:rPr>
              <w:t xml:space="preserve">Моноквадрупольний мас-детектор 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комплект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color w:val="000000" w:themeColor="text1"/>
                <w:sz w:val="24"/>
                <w:szCs w:val="24"/>
              </w:rPr>
              <w:t>Фор-вакуумна помпа до мас-детектора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color w:val="000000" w:themeColor="text1"/>
                <w:sz w:val="24"/>
                <w:szCs w:val="24"/>
              </w:rPr>
              <w:t>2-х позиційний 6-ти портовий автоматичний клапан перемикання потоків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color w:val="000000" w:themeColor="text1"/>
                <w:sz w:val="24"/>
                <w:szCs w:val="24"/>
              </w:rPr>
              <w:t>Комплект для річного обслуговування мас-детектора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1комплект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bCs/>
                <w:color w:val="000000" w:themeColor="text1"/>
                <w:sz w:val="24"/>
                <w:szCs w:val="24"/>
              </w:rPr>
              <w:t>Комплект стандартів для пуско-налагоджувальних робіт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1комплект</w:t>
            </w:r>
          </w:p>
        </w:tc>
      </w:tr>
      <w:tr w:rsidR="00A76CA8" w:rsidRPr="00967BD8" w:rsidTr="00EA0837">
        <w:tc>
          <w:tcPr>
            <w:tcW w:w="760" w:type="dxa"/>
          </w:tcPr>
          <w:p w:rsidR="00A76CA8" w:rsidRPr="00967BD8" w:rsidRDefault="00A76CA8" w:rsidP="00A76CA8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549" w:type="dxa"/>
          </w:tcPr>
          <w:p w:rsidR="00A76CA8" w:rsidRPr="00967BD8" w:rsidRDefault="00A76CA8" w:rsidP="00EA083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967BD8">
              <w:rPr>
                <w:color w:val="000000" w:themeColor="text1"/>
                <w:sz w:val="24"/>
                <w:szCs w:val="24"/>
              </w:rPr>
              <w:t>Ліцензійне програмне забезпечення виробництва фірми-виробника хроматографа</w:t>
            </w:r>
          </w:p>
        </w:tc>
        <w:tc>
          <w:tcPr>
            <w:tcW w:w="1842" w:type="dxa"/>
          </w:tcPr>
          <w:p w:rsidR="00A76CA8" w:rsidRPr="00967BD8" w:rsidRDefault="00A76CA8" w:rsidP="00EA0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</w:tr>
    </w:tbl>
    <w:p w:rsidR="00A76CA8" w:rsidRDefault="00A76CA8" w:rsidP="00A76C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76CA8" w:rsidRDefault="00A76CA8" w:rsidP="00A76C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76CA8" w:rsidRPr="00A76CA8" w:rsidRDefault="00A76CA8" w:rsidP="00A76CA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A76CA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Моноквадрупольний мас-детектор має бути сумісним з вже наявним рідинним хроматографом SHIMADZU моделі LC-20А, упр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авлятися тим самим програмним ПЗ</w:t>
      </w:r>
    </w:p>
    <w:p w:rsidR="00A76CA8" w:rsidRDefault="00A76CA8" w:rsidP="00A76CA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76CA8" w:rsidRPr="00967BD8" w:rsidRDefault="00A76CA8" w:rsidP="00A76CA8">
      <w:pPr>
        <w:ind w:firstLine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Вимоги Замовника до поставки обладнання:</w:t>
      </w:r>
    </w:p>
    <w:p w:rsidR="00A76CA8" w:rsidRPr="00967BD8" w:rsidRDefault="00A76CA8" w:rsidP="00A76CA8">
      <w:pPr>
        <w:ind w:firstLine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Учасник торгів забезпечує передпродажну підготовку, введення товару в експлуатацію та навчання обслуговуючого персоналу замовника.</w:t>
      </w:r>
    </w:p>
    <w:p w:rsidR="00A76CA8" w:rsidRPr="00967BD8" w:rsidRDefault="00A76CA8" w:rsidP="00A76CA8">
      <w:pPr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Захист довкілля: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відповідати вимогам 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забезпечення санітарного та епідеміологічного благополуччя населення» 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пожежної та техногенної безпеки, охорони праці та виробничої санітарії.</w:t>
      </w:r>
    </w:p>
    <w:p w:rsidR="00A76CA8" w:rsidRPr="00967BD8" w:rsidRDefault="00A76CA8" w:rsidP="00A76CA8">
      <w:pPr>
        <w:keepNext/>
        <w:keepLines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Вимоги щодо якості: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Постачальник повинен поставити товар, якість якого відповідає нормам діючого законодавства України щодо поставки аналогічних товарів.</w:t>
      </w:r>
    </w:p>
    <w:p w:rsidR="00A76CA8" w:rsidRPr="00967BD8" w:rsidRDefault="00A76CA8" w:rsidP="00A76CA8">
      <w:pPr>
        <w:keepNext/>
        <w:keepLines/>
        <w:ind w:firstLine="90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/>
        </w:rPr>
      </w:pPr>
      <w:r w:rsidRPr="00967BD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зазначеного товару або </w:t>
      </w:r>
      <w:r w:rsidRPr="00967BD8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еквіваленту</w:t>
      </w:r>
      <w:r w:rsidRPr="00967BD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Pr="00967BD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/>
        </w:rPr>
        <w:t>(технічні характеристики еквіваленту не повинні бути гіршими)</w:t>
      </w:r>
    </w:p>
    <w:p w:rsidR="00A76CA8" w:rsidRPr="00967BD8" w:rsidRDefault="00A76CA8" w:rsidP="00A76CA8">
      <w:pPr>
        <w:keepNext/>
        <w:keepLines/>
        <w:ind w:firstLine="9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967B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У разі надання еквіваленту, Учасник в пропозиції повинен зазначити </w:t>
      </w:r>
      <w:r w:rsidRPr="00967B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найменування та технічні характеристики запропонованого еквіваленту.</w:t>
      </w:r>
    </w:p>
    <w:p w:rsidR="00A76CA8" w:rsidRPr="00967BD8" w:rsidRDefault="00A76CA8" w:rsidP="00A76CA8">
      <w:pPr>
        <w:ind w:firstLine="90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При підготовці тендерної пропозиції учасники повинні чітко зазначати найменування товару (тип, марка і т.і.), що пропонується для постачання.</w:t>
      </w:r>
    </w:p>
    <w:p w:rsidR="00A76CA8" w:rsidRPr="00967BD8" w:rsidRDefault="00A76CA8" w:rsidP="00A76CA8">
      <w:pPr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Гарантійний термін</w:t>
      </w: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повинен складати не менше 12 місяці з моменту фактичної поставки товару та підписання відповідних документів двома сторонами.</w:t>
      </w:r>
    </w:p>
    <w:p w:rsidR="00A76CA8" w:rsidRPr="00967BD8" w:rsidRDefault="00A76CA8" w:rsidP="00A76C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Хроматографи, що пропонуються учасником, повинен бути новими, тобто такими, що раніше не використовувався.</w:t>
      </w:r>
    </w:p>
    <w:p w:rsidR="00A76CA8" w:rsidRPr="00967BD8" w:rsidRDefault="00A76CA8" w:rsidP="00A76C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Дата виробництва товару повинна бути не раніше 2020 року випуску.</w:t>
      </w:r>
    </w:p>
    <w:p w:rsidR="00A76CA8" w:rsidRPr="00967BD8" w:rsidRDefault="00A76CA8" w:rsidP="00A76CA8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67BD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Постачальник повинен надати у складі тендерної пропозиції завірену копію Декларації про відповідність, що підтверджує можливість введення в обіг та/або експлуатацію (застосування) Товару за результатами проходження процедури оцінки відповідності згідно вимог відповідно Технічного регламенту законодавчо регульованих засобів вимірювальної техніки, затвердженого Постановою КМУ від 13.01.2016 №94.</w:t>
      </w:r>
    </w:p>
    <w:p w:rsidR="009C5725" w:rsidRPr="009B0797" w:rsidRDefault="00A76CA8" w:rsidP="009B07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 w:rsidRPr="00967BD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Прилад має бути застосовний у сфері законодавчо регульованої метрології з моменту введення його в експлуатацію, у відповідності до чи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Pr="00967BD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ного законодавства.</w:t>
      </w:r>
    </w:p>
    <w:sectPr w:rsidR="009C5725" w:rsidRPr="009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21" w:rsidRDefault="009F7121">
      <w:pPr>
        <w:spacing w:line="240" w:lineRule="auto"/>
      </w:pPr>
      <w:r>
        <w:separator/>
      </w:r>
    </w:p>
  </w:endnote>
  <w:endnote w:type="continuationSeparator" w:id="0">
    <w:p w:rsidR="009F7121" w:rsidRDefault="009F7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auto"/>
    <w:pitch w:val="default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21" w:rsidRDefault="009F7121">
      <w:pPr>
        <w:spacing w:line="240" w:lineRule="auto"/>
      </w:pPr>
      <w:r>
        <w:separator/>
      </w:r>
    </w:p>
  </w:footnote>
  <w:footnote w:type="continuationSeparator" w:id="0">
    <w:p w:rsidR="009F7121" w:rsidRDefault="009F7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81C"/>
    <w:multiLevelType w:val="multilevel"/>
    <w:tmpl w:val="0F2E181C"/>
    <w:lvl w:ilvl="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1073FC8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6541F"/>
    <w:multiLevelType w:val="hybridMultilevel"/>
    <w:tmpl w:val="EF9E0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75EDE"/>
    <w:multiLevelType w:val="hybridMultilevel"/>
    <w:tmpl w:val="8EBA17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1B5120"/>
    <w:rsid w:val="001B51A3"/>
    <w:rsid w:val="00287DC1"/>
    <w:rsid w:val="00306C9A"/>
    <w:rsid w:val="003D0842"/>
    <w:rsid w:val="004B092A"/>
    <w:rsid w:val="006148D9"/>
    <w:rsid w:val="00623429"/>
    <w:rsid w:val="00625B56"/>
    <w:rsid w:val="007335D6"/>
    <w:rsid w:val="00783D71"/>
    <w:rsid w:val="00875E98"/>
    <w:rsid w:val="009B0797"/>
    <w:rsid w:val="009C5725"/>
    <w:rsid w:val="009F7121"/>
    <w:rsid w:val="00A037CB"/>
    <w:rsid w:val="00A76CA8"/>
    <w:rsid w:val="00B64C71"/>
    <w:rsid w:val="00B856F0"/>
    <w:rsid w:val="00B90174"/>
    <w:rsid w:val="00BF2539"/>
    <w:rsid w:val="00D67665"/>
    <w:rsid w:val="00F72AF9"/>
    <w:rsid w:val="5FF35F7A"/>
    <w:rsid w:val="76E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F6DC-DC04-44A6-A32F-0102334C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2"/>
      <w:szCs w:val="22"/>
      <w:lang w:val="zh-CN" w:eastAsia="en-US"/>
    </w:rPr>
  </w:style>
  <w:style w:type="paragraph" w:styleId="9">
    <w:name w:val="heading 9"/>
    <w:basedOn w:val="a"/>
    <w:next w:val="a"/>
    <w:link w:val="90"/>
    <w:qFormat/>
    <w:rsid w:val="00A76C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HAnsi"/>
      <w:sz w:val="22"/>
      <w:szCs w:val="22"/>
      <w:lang w:val="zh-CN" w:eastAsia="en-US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lang w:val="ru-RU"/>
    </w:rPr>
  </w:style>
  <w:style w:type="character" w:customStyle="1" w:styleId="90">
    <w:name w:val="Заголовок 9 Знак"/>
    <w:basedOn w:val="a0"/>
    <w:link w:val="9"/>
    <w:rsid w:val="00A76CA8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Ilias</cp:lastModifiedBy>
  <cp:revision>2</cp:revision>
  <cp:lastPrinted>2021-04-21T15:06:00Z</cp:lastPrinted>
  <dcterms:created xsi:type="dcterms:W3CDTF">2021-04-27T11:53:00Z</dcterms:created>
  <dcterms:modified xsi:type="dcterms:W3CDTF">2021-04-27T11:53:00Z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1058-11.1.0.9719</vt:lpwstr>
  </property>
</Properties>
</file>